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別記様式第２号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上三川町長　星　野　光　利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所　在　地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事業者名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代表者職氏名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公募型プロポーザル参加資格要件確認申請書</w:t>
      </w:r>
    </w:p>
    <w:p>
      <w:pPr>
        <w:pStyle w:val="0"/>
        <w:rPr>
          <w:rFonts w:hint="default"/>
        </w:rPr>
      </w:pPr>
    </w:p>
    <w:p>
      <w:pPr>
        <w:pStyle w:val="0"/>
        <w:ind w:firstLine="219" w:firstLineChars="100"/>
        <w:rPr>
          <w:rFonts w:hint="default"/>
        </w:rPr>
      </w:pPr>
      <w:r>
        <w:rPr>
          <w:rFonts w:hint="eastAsia"/>
        </w:rPr>
        <w:t>当社は、上三川町立本郷北小学校水泳授業民間プール活用業務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公募型プロポーザル</w:t>
      </w:r>
      <w:r>
        <w:rPr>
          <w:rFonts w:hint="eastAsia"/>
        </w:rPr>
        <w:t>に参加するにあたり、下記のとおり公募型プロポーザル参加資格要件の確認を申請します。</w:t>
      </w:r>
    </w:p>
    <w:p>
      <w:pPr>
        <w:pStyle w:val="0"/>
        <w:ind w:firstLine="219" w:firstLineChars="100"/>
        <w:rPr>
          <w:rFonts w:hint="default"/>
        </w:rPr>
      </w:pPr>
      <w:r>
        <w:rPr>
          <w:rFonts w:hint="eastAsia"/>
        </w:rPr>
        <w:t>なお、次に掲げる事項について、事実と相違ないことを誓約します。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="657" w:leftChars="100" w:hanging="438" w:hanging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（１）上三川町入札参加資格者名簿に、登録されている者であること。</w:t>
      </w:r>
    </w:p>
    <w:p>
      <w:pPr>
        <w:pStyle w:val="0"/>
        <w:ind w:left="657" w:hanging="657" w:hanging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（２）上三川町建設工事等請負業者指名停止等措置要領に基づく、指名停止措置を受けていない者であること。</w:t>
      </w:r>
    </w:p>
    <w:p>
      <w:pPr>
        <w:pStyle w:val="0"/>
        <w:ind w:left="657" w:hanging="657" w:hanging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（３）地方自治法施行令（昭和２２年政令第１６号）第１６７条の４の規定に該当しない者であること。</w:t>
      </w:r>
    </w:p>
    <w:p>
      <w:pPr>
        <w:pStyle w:val="0"/>
        <w:ind w:left="657" w:hanging="657" w:hanging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４）会社更生法（平成１４年法律第１５４号）に基づく、更正手続開始の申立てがなされていない者であること及び、民事再生法（平成１１年法律第２２５号）に基づく、再生手続開始の申し立てがなされていない者であること。</w:t>
      </w:r>
    </w:p>
    <w:p>
      <w:pPr>
        <w:pStyle w:val="0"/>
        <w:ind w:left="657" w:hanging="657" w:hanging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（５）上三川町暴力団排除条例（平成２４年上三川町条例第３０号）第２条に規定される暴力団、暴力団員、</w:t>
      </w:r>
      <w:r>
        <w:rPr>
          <w:rFonts w:hint="eastAsia" w:asciiTheme="minorEastAsia" w:hAnsiTheme="minorEastAsia" w:eastAsiaTheme="minorEastAsia"/>
          <w:kern w:val="0"/>
        </w:rPr>
        <w:t>暴力団員等、または上三川町暴力団排除条例施行規則第２条に規定される密接関係者でないこと</w:t>
      </w:r>
      <w:r>
        <w:rPr>
          <w:rFonts w:hint="eastAsia" w:asciiTheme="minorEastAsia" w:hAnsiTheme="minorEastAsia" w:eastAsiaTheme="minorEastAsia"/>
        </w:rPr>
        <w:t>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18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MS-Mincho-Identity-H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82</Words>
  <Characters>472</Characters>
  <Application>JUST Note</Application>
  <Lines>3</Lines>
  <Paragraphs>1</Paragraphs>
  <CharactersWithSpaces>553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根本　大成</cp:lastModifiedBy>
  <cp:lastPrinted>2019-05-31T02:56:00Z</cp:lastPrinted>
  <dcterms:created xsi:type="dcterms:W3CDTF">2018-04-19T14:07:00Z</dcterms:created>
  <dcterms:modified xsi:type="dcterms:W3CDTF">2025-07-17T00:36:56Z</dcterms:modified>
  <cp:revision>11</cp:revision>
</cp:coreProperties>
</file>